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2A" w:rsidRPr="00164A2A" w:rsidRDefault="00164A2A" w:rsidP="00164A2A">
      <w:pPr>
        <w:jc w:val="center"/>
        <w:rPr>
          <w:b/>
          <w:color w:val="1F497D" w:themeColor="text2"/>
          <w:sz w:val="36"/>
          <w:szCs w:val="36"/>
        </w:rPr>
      </w:pPr>
      <w:r w:rsidRPr="00164A2A">
        <w:rPr>
          <w:b/>
          <w:color w:val="1F497D" w:themeColor="text2"/>
          <w:sz w:val="36"/>
          <w:szCs w:val="36"/>
        </w:rPr>
        <w:t>WROTHAM SCHOOL</w:t>
      </w:r>
    </w:p>
    <w:p w:rsidR="00164A2A" w:rsidRPr="00164A2A" w:rsidRDefault="00164A2A" w:rsidP="00164A2A">
      <w:pPr>
        <w:jc w:val="center"/>
        <w:rPr>
          <w:b/>
          <w:color w:val="1F497D" w:themeColor="text2"/>
          <w:sz w:val="36"/>
          <w:szCs w:val="36"/>
        </w:rPr>
      </w:pPr>
      <w:r w:rsidRPr="00164A2A">
        <w:rPr>
          <w:b/>
          <w:color w:val="1F497D" w:themeColor="text2"/>
          <w:sz w:val="36"/>
          <w:szCs w:val="36"/>
        </w:rPr>
        <w:t>Separate invigilation</w:t>
      </w:r>
      <w:r w:rsidRPr="00164A2A">
        <w:rPr>
          <w:b/>
          <w:color w:val="1F497D" w:themeColor="text2"/>
          <w:sz w:val="36"/>
          <w:szCs w:val="36"/>
        </w:rPr>
        <w:t xml:space="preserve"> Policy</w:t>
      </w:r>
    </w:p>
    <w:p w:rsidR="00164A2A" w:rsidRDefault="00164A2A" w:rsidP="00164A2A">
      <w:r>
        <w:t>S</w:t>
      </w:r>
      <w:r>
        <w:t>eparate</w:t>
      </w:r>
      <w:r>
        <w:t xml:space="preserve"> invigilation within the centre</w:t>
      </w:r>
      <w:r>
        <w:t xml:space="preserve"> i</w:t>
      </w:r>
      <w:r>
        <w:t xml:space="preserve">s an access arrangement and the </w:t>
      </w:r>
      <w:r>
        <w:t>need for the arrangement is determined by the SENCo, in conjunction w</w:t>
      </w:r>
      <w:r>
        <w:t>ith relevant teaching staff and the Exams Officer and Line Manager in charge of exams.</w:t>
      </w:r>
    </w:p>
    <w:p w:rsidR="00164A2A" w:rsidRDefault="00164A2A" w:rsidP="00164A2A">
      <w:r>
        <w:t xml:space="preserve">The </w:t>
      </w:r>
      <w:r>
        <w:t xml:space="preserve">decision </w:t>
      </w:r>
      <w:r>
        <w:t xml:space="preserve">for separate invigilation must be based on the following </w:t>
      </w:r>
      <w:r>
        <w:t>criteria:</w:t>
      </w:r>
    </w:p>
    <w:p w:rsidR="00164A2A" w:rsidRDefault="00164A2A" w:rsidP="00164A2A">
      <w:pPr>
        <w:pStyle w:val="ListParagraph"/>
        <w:numPr>
          <w:ilvl w:val="0"/>
          <w:numId w:val="1"/>
        </w:numPr>
      </w:pPr>
      <w:r>
        <w:t>the candidate’s difficulties are established within the centre</w:t>
      </w:r>
    </w:p>
    <w:p w:rsidR="00164A2A" w:rsidRDefault="00164A2A" w:rsidP="00164A2A">
      <w:pPr>
        <w:pStyle w:val="ListParagraph"/>
        <w:numPr>
          <w:ilvl w:val="0"/>
          <w:numId w:val="1"/>
        </w:numPr>
      </w:pPr>
      <w:r>
        <w:t>the candidate’s difficulties are known to a Form Tutor, a Head of Year, the SENCo or a senior</w:t>
      </w:r>
      <w:r>
        <w:t xml:space="preserve"> </w:t>
      </w:r>
      <w:r>
        <w:t>member of staff with pastoral responsibilities</w:t>
      </w:r>
    </w:p>
    <w:p w:rsidR="00164A2A" w:rsidRDefault="00164A2A" w:rsidP="00164A2A">
      <w:pPr>
        <w:pStyle w:val="ListParagraph"/>
        <w:numPr>
          <w:ilvl w:val="0"/>
          <w:numId w:val="1"/>
        </w:numPr>
      </w:pPr>
      <w:r>
        <w:t>separate invigilation reflects the candidate’s normal way of working in internal school tests and</w:t>
      </w:r>
      <w:r>
        <w:t xml:space="preserve"> </w:t>
      </w:r>
      <w:r>
        <w:t>mock examinations as a consequence of a long term medical condition or long term social, mental</w:t>
      </w:r>
      <w:r>
        <w:t xml:space="preserve"> </w:t>
      </w:r>
      <w:r>
        <w:t>or emotional needs</w:t>
      </w:r>
    </w:p>
    <w:p w:rsidR="00164A2A" w:rsidRDefault="00164A2A" w:rsidP="00164A2A">
      <w:pPr>
        <w:pStyle w:val="ListParagraph"/>
        <w:numPr>
          <w:ilvl w:val="0"/>
          <w:numId w:val="1"/>
        </w:numPr>
      </w:pPr>
      <w:r>
        <w:t>the candidate is at a substantial disadvantage when compared with other non-disabled candidates</w:t>
      </w:r>
      <w:r>
        <w:t xml:space="preserve"> </w:t>
      </w:r>
      <w:r>
        <w:t>undertaking the assessment and it would be reasonable in all the circumstances to provide the</w:t>
      </w:r>
      <w:r>
        <w:t xml:space="preserve"> </w:t>
      </w:r>
      <w:r>
        <w:t>arrangement</w:t>
      </w:r>
    </w:p>
    <w:p w:rsidR="00164A2A" w:rsidRDefault="00164A2A" w:rsidP="00164A2A">
      <w:r>
        <w:t>The following are two examples where candidates would be eligible for separate invigilation:</w:t>
      </w:r>
    </w:p>
    <w:p w:rsidR="00164A2A" w:rsidRDefault="00164A2A" w:rsidP="00164A2A">
      <w:pPr>
        <w:pStyle w:val="ListParagraph"/>
        <w:numPr>
          <w:ilvl w:val="0"/>
          <w:numId w:val="2"/>
        </w:numPr>
      </w:pPr>
      <w:r>
        <w:t>a candidate with depression or anxiety who is being supported by the Child and Adolescent</w:t>
      </w:r>
      <w:r>
        <w:t xml:space="preserve"> </w:t>
      </w:r>
      <w:r>
        <w:t>Mental Health Services (CAMHS)</w:t>
      </w:r>
    </w:p>
    <w:p w:rsidR="00164A2A" w:rsidRDefault="00164A2A" w:rsidP="00164A2A">
      <w:pPr>
        <w:pStyle w:val="ListParagraph"/>
        <w:numPr>
          <w:ilvl w:val="0"/>
          <w:numId w:val="2"/>
        </w:numPr>
      </w:pPr>
      <w:r>
        <w:t>a candidate with an established medical condition or a formally recognised social, emotional or</w:t>
      </w:r>
      <w:r>
        <w:t xml:space="preserve"> </w:t>
      </w:r>
      <w:r>
        <w:t>behavioural difficulty</w:t>
      </w:r>
    </w:p>
    <w:p w:rsidR="00164A2A" w:rsidRDefault="00164A2A" w:rsidP="00164A2A">
      <w:r>
        <w:t>Where a candidate simply panics on the day of an examination or beco</w:t>
      </w:r>
      <w:r>
        <w:t xml:space="preserve">mes anxious, then he/she should </w:t>
      </w:r>
      <w:r>
        <w:t>not be offered separate invigilation but be seated more appropriately within a main examination room.</w:t>
      </w:r>
    </w:p>
    <w:p w:rsidR="00164A2A" w:rsidRDefault="00164A2A" w:rsidP="00164A2A">
      <w:r>
        <w:t>Separate invigilation within the centre is no different to other access a</w:t>
      </w:r>
      <w:r>
        <w:t>rrangements, such as prompters,</w:t>
      </w:r>
      <w:r>
        <w:t>supervised rest breaks etc. Senior staff with pastoral responsibilities</w:t>
      </w:r>
      <w:r>
        <w:t xml:space="preserve"> will be aware of students with </w:t>
      </w:r>
      <w:r>
        <w:t>established and long term difficulties and which candidates may requi</w:t>
      </w:r>
      <w:r>
        <w:t xml:space="preserve">re and be eligible for separate </w:t>
      </w:r>
      <w:r>
        <w:t>invigilation. Working with the SENCo, and the exams officer (EO) who ma</w:t>
      </w:r>
      <w:r>
        <w:t xml:space="preserve">y highlight issues such as room </w:t>
      </w:r>
      <w:r>
        <w:t>availability and the need for additional invigilators, a centre-based d</w:t>
      </w:r>
      <w:r>
        <w:t xml:space="preserve">ecision is made on the need for </w:t>
      </w:r>
      <w:r>
        <w:t>separate invigilation.</w:t>
      </w:r>
    </w:p>
    <w:p w:rsidR="00906052" w:rsidRDefault="00906052" w:rsidP="00164A2A">
      <w:bookmarkStart w:id="0" w:name="_GoBack"/>
      <w:bookmarkEnd w:id="0"/>
    </w:p>
    <w:sectPr w:rsidR="00906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FA9"/>
    <w:multiLevelType w:val="hybridMultilevel"/>
    <w:tmpl w:val="EB72F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2469A"/>
    <w:multiLevelType w:val="hybridMultilevel"/>
    <w:tmpl w:val="F0C2E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2A"/>
    <w:rsid w:val="00164A2A"/>
    <w:rsid w:val="0090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1AE60"/>
  <w15:chartTrackingRefBased/>
  <w15:docId w15:val="{45112438-EBC6-41B5-A8D3-577BF052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11C494C1</Template>
  <TotalTime>6</TotalTime>
  <Pages>1</Pages>
  <Words>305</Words>
  <Characters>1740</Characters>
  <Application>Microsoft Office Word</Application>
  <DocSecurity>0</DocSecurity>
  <Lines>14</Lines>
  <Paragraphs>4</Paragraphs>
  <ScaleCrop>false</ScaleCrop>
  <Company>Wrotham School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King</dc:creator>
  <cp:keywords/>
  <dc:description/>
  <cp:lastModifiedBy>Jenny King</cp:lastModifiedBy>
  <cp:revision>1</cp:revision>
  <dcterms:created xsi:type="dcterms:W3CDTF">2020-09-29T10:29:00Z</dcterms:created>
  <dcterms:modified xsi:type="dcterms:W3CDTF">2020-09-29T10:35:00Z</dcterms:modified>
</cp:coreProperties>
</file>